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media/image1.png" ContentType="image/png"/>
  <Override PartName="/word/media/image2.jpeg" ContentType="image/jpeg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  <Override PartName="/word/_rels/header3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Heading1"/>
        <w:spacing w:before="360" w:after="0"/>
        <w:rPr>
          <w:rFonts w:ascii="Aptos" w:hAnsi="Aptos" w:cs="Calibri" w:cstheme="minorHAnsi"/>
          <w:sz w:val="24"/>
          <w:szCs w:val="24"/>
        </w:rPr>
      </w:pPr>
      <w:r>
        <w:rPr>
          <w:rFonts w:cs="Calibri" w:ascii="Aptos" w:hAnsi="Aptos" w:cstheme="minorHAnsi"/>
          <w:sz w:val="24"/>
          <w:szCs w:val="24"/>
        </w:rPr>
        <w:t>Formularz zgłoszenia propozycji do projektu „Rocznego programu współpracy Województwa Mazowieckiego z organizacjami pozarządowymi oraz podmiotami wymienionymi w art. 3 ust. 3 ustawy o działalności pożytku publicznego i o wolontariacie na 2026 rok”</w:t>
      </w:r>
    </w:p>
    <w:p>
      <w:pPr>
        <w:pStyle w:val="Heading2"/>
        <w:spacing w:lineRule="auto" w:line="259" w:before="240" w:after="120"/>
        <w:rPr>
          <w:rFonts w:ascii="Aptos" w:hAnsi="Aptos"/>
        </w:rPr>
      </w:pPr>
      <w:r>
        <w:rPr>
          <w:rFonts w:ascii="Aptos" w:hAnsi="Aptos"/>
        </w:rPr>
        <w:t>Dane organizacji zgłaszającej propozycje:</w:t>
      </w:r>
    </w:p>
    <w:p>
      <w:pPr>
        <w:pStyle w:val="Heading2"/>
        <w:spacing w:before="0" w:after="0"/>
        <w:rPr>
          <w:rFonts w:ascii="Aptos" w:hAnsi="Aptos"/>
          <w:szCs w:val="22"/>
        </w:rPr>
      </w:pPr>
      <w:r>
        <w:rPr>
          <w:rFonts w:ascii="Aptos" w:hAnsi="Aptos"/>
          <w:szCs w:val="22"/>
        </w:rPr>
        <w:t xml:space="preserve">Nazwa organizacji </w:t>
      </w:r>
    </w:p>
    <w:p>
      <w:pPr>
        <w:pStyle w:val="Heading2"/>
        <w:spacing w:before="0" w:after="0"/>
        <w:rPr>
          <w:rFonts w:ascii="Aptos" w:hAnsi="Aptos"/>
          <w:szCs w:val="22"/>
        </w:rPr>
      </w:pPr>
      <w:r>
        <w:rPr>
          <w:rFonts w:ascii="Aptos" w:hAnsi="Aptos"/>
          <w:szCs w:val="22"/>
        </w:rPr>
        <w:t xml:space="preserve">Adres </w:t>
      </w:r>
    </w:p>
    <w:p>
      <w:pPr>
        <w:pStyle w:val="Heading2"/>
        <w:spacing w:before="0" w:after="0"/>
        <w:rPr>
          <w:rFonts w:ascii="Aptos" w:hAnsi="Aptos"/>
          <w:szCs w:val="22"/>
        </w:rPr>
      </w:pPr>
      <w:r>
        <w:rPr>
          <w:rFonts w:ascii="Aptos" w:hAnsi="Aptos"/>
          <w:szCs w:val="22"/>
        </w:rPr>
        <w:t xml:space="preserve">Adres poczty elektronicznej </w:t>
      </w:r>
    </w:p>
    <w:p>
      <w:pPr>
        <w:pStyle w:val="Normal"/>
        <w:rPr>
          <w:rFonts w:ascii="Aptos" w:hAnsi="Aptos" w:cs="Calibri" w:cstheme="minorHAnsi"/>
          <w:b/>
          <w:sz w:val="22"/>
          <w:szCs w:val="22"/>
        </w:rPr>
      </w:pPr>
      <w:r>
        <w:rPr>
          <w:rFonts w:cs="Calibri" w:cstheme="minorHAnsi" w:ascii="Aptos" w:hAnsi="Aptos"/>
          <w:b/>
          <w:sz w:val="22"/>
          <w:szCs w:val="22"/>
        </w:rPr>
      </w:r>
    </w:p>
    <w:tbl>
      <w:tblPr>
        <w:tblW w:w="4900" w:type="pct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0" w:lastColumn="0" w:noHBand="1" w:val="0620"/>
      </w:tblPr>
      <w:tblGrid>
        <w:gridCol w:w="663"/>
        <w:gridCol w:w="4144"/>
        <w:gridCol w:w="4808"/>
        <w:gridCol w:w="4105"/>
      </w:tblGrid>
      <w:tr>
        <w:trPr>
          <w:tblHeader w:val="true"/>
          <w:trHeight w:val="1474" w:hRule="atLeast"/>
        </w:trPr>
        <w:tc>
          <w:tcPr>
            <w:tcW w:w="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E5B8B7" w:val="clear"/>
            <w:vAlign w:val="center"/>
          </w:tcPr>
          <w:p>
            <w:pPr>
              <w:pStyle w:val="Normal"/>
              <w:jc w:val="center"/>
              <w:rPr>
                <w:rFonts w:ascii="Aptos" w:hAnsi="Aptos" w:cs="Calibri" w:cstheme="minorHAnsi"/>
                <w:sz w:val="22"/>
                <w:szCs w:val="22"/>
              </w:rPr>
            </w:pPr>
            <w:r>
              <w:rPr>
                <w:rFonts w:cs="Calibri" w:ascii="Aptos" w:hAnsi="Aptos" w:cstheme="minorHAnsi"/>
                <w:sz w:val="22"/>
                <w:szCs w:val="22"/>
              </w:rPr>
              <w:t>Lp.</w:t>
            </w:r>
          </w:p>
        </w:tc>
        <w:tc>
          <w:tcPr>
            <w:tcW w:w="4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E5B8B7" w:val="clear"/>
            <w:vAlign w:val="center"/>
          </w:tcPr>
          <w:p>
            <w:pPr>
              <w:pStyle w:val="Normal"/>
              <w:jc w:val="center"/>
              <w:rPr>
                <w:rFonts w:ascii="Aptos" w:hAnsi="Aptos" w:cs="Calibri" w:cstheme="minorHAnsi"/>
                <w:sz w:val="22"/>
                <w:szCs w:val="22"/>
              </w:rPr>
            </w:pPr>
            <w:r>
              <w:rPr>
                <w:rFonts w:cs="Calibri" w:ascii="Aptos" w:hAnsi="Aptos" w:cstheme="minorHAnsi"/>
                <w:sz w:val="22"/>
                <w:szCs w:val="22"/>
              </w:rPr>
              <w:t>Zapis w Programie współpracy na 2025 rok, do którego zgłaszane są sugestie zmiany wraz z nr paragrafu, ustępu, punktu</w:t>
            </w:r>
          </w:p>
        </w:tc>
        <w:tc>
          <w:tcPr>
            <w:tcW w:w="4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E5B8B7" w:val="clear"/>
            <w:vAlign w:val="center"/>
          </w:tcPr>
          <w:p>
            <w:pPr>
              <w:pStyle w:val="Normal"/>
              <w:jc w:val="center"/>
              <w:rPr>
                <w:rFonts w:ascii="Aptos" w:hAnsi="Aptos" w:cs="Calibri" w:cstheme="minorHAnsi"/>
                <w:sz w:val="22"/>
                <w:szCs w:val="22"/>
              </w:rPr>
            </w:pPr>
            <w:r>
              <w:rPr>
                <w:rFonts w:cs="Calibri" w:ascii="Aptos" w:hAnsi="Aptos" w:cstheme="minorHAnsi"/>
                <w:sz w:val="22"/>
                <w:szCs w:val="22"/>
              </w:rPr>
              <w:t>Sugerowana zmiana (konkretna propozycja nowego brzmienia paragrafu, ustępu, punktu) ewentualnie propozycja nowego zapisu w projekcie Programu współpracy na 2026 rok nieistniejącego w Programie współpracy na 2025 rok*</w:t>
            </w:r>
          </w:p>
        </w:tc>
        <w:tc>
          <w:tcPr>
            <w:tcW w:w="4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E5B8B7" w:val="clear"/>
            <w:vAlign w:val="center"/>
          </w:tcPr>
          <w:p>
            <w:pPr>
              <w:pStyle w:val="Normal"/>
              <w:jc w:val="center"/>
              <w:rPr>
                <w:rFonts w:ascii="Aptos" w:hAnsi="Aptos" w:cs="Calibri" w:cstheme="minorHAnsi"/>
                <w:sz w:val="22"/>
                <w:szCs w:val="22"/>
              </w:rPr>
            </w:pPr>
            <w:r>
              <w:rPr>
                <w:rFonts w:cs="Calibri" w:ascii="Aptos" w:hAnsi="Aptos" w:cstheme="minorHAnsi"/>
                <w:sz w:val="22"/>
                <w:szCs w:val="22"/>
              </w:rPr>
              <w:t>Uzasadnienie</w:t>
            </w:r>
          </w:p>
        </w:tc>
      </w:tr>
      <w:tr>
        <w:trPr>
          <w:tblHeader w:val="true"/>
          <w:trHeight w:val="624" w:hRule="atLeast"/>
        </w:trPr>
        <w:tc>
          <w:tcPr>
            <w:tcW w:w="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BodyTextIndented"/>
              <w:overflowPunct w:val="false"/>
              <w:spacing w:before="0" w:after="0"/>
              <w:ind w:left="0"/>
              <w:jc w:val="both"/>
              <w:textAlignment w:val="auto"/>
              <w:rPr>
                <w:rFonts w:ascii="Aptos" w:hAnsi="Aptos" w:cs="Calibri" w:cstheme="minorHAnsi"/>
                <w:sz w:val="22"/>
                <w:szCs w:val="22"/>
                <w:lang w:val="pl-PL"/>
              </w:rPr>
            </w:pPr>
            <w:r>
              <w:rPr>
                <w:rFonts w:cs="Calibri" w:cstheme="minorHAnsi" w:ascii="Aptos" w:hAnsi="Aptos"/>
                <w:sz w:val="22"/>
                <w:szCs w:val="22"/>
                <w:lang w:val="pl-PL"/>
              </w:rPr>
            </w:r>
          </w:p>
        </w:tc>
        <w:tc>
          <w:tcPr>
            <w:tcW w:w="4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BodyTextIndented"/>
              <w:overflowPunct w:val="false"/>
              <w:spacing w:before="0" w:after="0"/>
              <w:ind w:left="0"/>
              <w:jc w:val="both"/>
              <w:textAlignment w:val="auto"/>
              <w:rPr>
                <w:rFonts w:ascii="Aptos" w:hAnsi="Aptos" w:cs="Calibri" w:cstheme="minorHAnsi"/>
                <w:sz w:val="22"/>
                <w:szCs w:val="22"/>
                <w:lang w:val="pl-PL"/>
              </w:rPr>
            </w:pPr>
            <w:r>
              <w:rPr>
                <w:rFonts w:cs="Calibri" w:cstheme="minorHAnsi" w:ascii="Aptos" w:hAnsi="Aptos"/>
                <w:sz w:val="22"/>
                <w:szCs w:val="22"/>
                <w:lang w:val="pl-PL"/>
              </w:rPr>
            </w:r>
          </w:p>
        </w:tc>
        <w:tc>
          <w:tcPr>
            <w:tcW w:w="4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BodyTextIndented"/>
              <w:overflowPunct w:val="false"/>
              <w:spacing w:before="0" w:after="0"/>
              <w:ind w:left="0"/>
              <w:jc w:val="both"/>
              <w:textAlignment w:val="auto"/>
              <w:rPr>
                <w:rFonts w:ascii="Aptos" w:hAnsi="Aptos" w:cs="Calibri" w:cstheme="minorHAnsi"/>
                <w:sz w:val="22"/>
                <w:szCs w:val="22"/>
                <w:lang w:val="pl-PL"/>
              </w:rPr>
            </w:pPr>
            <w:r>
              <w:rPr>
                <w:rFonts w:cs="Calibri" w:cstheme="minorHAnsi" w:ascii="Aptos" w:hAnsi="Aptos"/>
                <w:sz w:val="22"/>
                <w:szCs w:val="22"/>
                <w:lang w:val="pl-PL"/>
              </w:rPr>
            </w:r>
          </w:p>
        </w:tc>
        <w:tc>
          <w:tcPr>
            <w:tcW w:w="4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BodyTextIndented"/>
              <w:overflowPunct w:val="false"/>
              <w:spacing w:before="0" w:after="0"/>
              <w:ind w:left="0"/>
              <w:jc w:val="both"/>
              <w:textAlignment w:val="auto"/>
              <w:rPr>
                <w:rFonts w:ascii="Aptos" w:hAnsi="Aptos" w:cs="Calibri" w:cstheme="minorHAnsi"/>
                <w:sz w:val="22"/>
                <w:szCs w:val="22"/>
                <w:lang w:val="pl-PL"/>
              </w:rPr>
            </w:pPr>
            <w:r>
              <w:rPr>
                <w:rFonts w:cs="Calibri" w:cstheme="minorHAnsi" w:ascii="Aptos" w:hAnsi="Aptos"/>
                <w:sz w:val="22"/>
                <w:szCs w:val="22"/>
                <w:lang w:val="pl-PL"/>
              </w:rPr>
            </w:r>
          </w:p>
        </w:tc>
      </w:tr>
    </w:tbl>
    <w:p>
      <w:pPr>
        <w:pStyle w:val="Normal"/>
        <w:spacing w:before="240" w:after="0"/>
        <w:rPr>
          <w:rFonts w:ascii="Aptos" w:hAnsi="Aptos" w:cs="Calibri" w:cstheme="minorHAnsi"/>
          <w:sz w:val="22"/>
          <w:szCs w:val="22"/>
        </w:rPr>
      </w:pPr>
      <w:r>
        <w:rPr>
          <w:rFonts w:cs="Calibri" w:ascii="Aptos" w:hAnsi="Aptos" w:cstheme="minorHAnsi"/>
          <w:sz w:val="22"/>
          <w:szCs w:val="22"/>
        </w:rPr>
        <w:t xml:space="preserve">Punktem wyjścia do składania propozycji do projektu Programu współpracy na 2026 rok jest </w:t>
      </w:r>
      <w:hyperlink r:id="rId2">
        <w:r>
          <w:rPr>
            <w:rStyle w:val="Hyperlink"/>
            <w:rFonts w:cs="Calibri" w:ascii="Aptos" w:hAnsi="Aptos" w:cstheme="minorHAnsi"/>
            <w:b/>
            <w:bCs/>
            <w:sz w:val="22"/>
            <w:szCs w:val="22"/>
          </w:rPr>
          <w:t>Programu współpracy obowiązujący na 2025 rok</w:t>
        </w:r>
      </w:hyperlink>
    </w:p>
    <w:p>
      <w:pPr>
        <w:pStyle w:val="Heading2"/>
        <w:spacing w:before="240" w:after="120"/>
        <w:rPr>
          <w:rFonts w:ascii="Aptos" w:hAnsi="Aptos"/>
          <w:szCs w:val="22"/>
        </w:rPr>
      </w:pPr>
      <w:r>
        <w:rPr>
          <w:rFonts w:ascii="Aptos" w:hAnsi="Aptos"/>
          <w:szCs w:val="22"/>
        </w:rPr>
        <w:t>Wypełniony formularz można przesłać:</w:t>
      </w:r>
    </w:p>
    <w:p>
      <w:pPr>
        <w:pStyle w:val="ListParagraph"/>
        <w:numPr>
          <w:ilvl w:val="0"/>
          <w:numId w:val="1"/>
        </w:numPr>
        <w:spacing w:before="0" w:after="0"/>
        <w:ind w:hanging="357" w:left="714"/>
        <w:contextualSpacing/>
        <w:rPr>
          <w:rFonts w:ascii="Aptos" w:hAnsi="Aptos" w:cs="Calibri" w:cstheme="minorHAnsi"/>
        </w:rPr>
      </w:pPr>
      <w:r>
        <w:rPr>
          <w:rFonts w:cs="Calibri" w:ascii="Aptos" w:hAnsi="Aptos" w:cstheme="minorHAnsi"/>
        </w:rPr>
        <w:t xml:space="preserve">mailem: </w:t>
      </w:r>
      <w:hyperlink r:id="rId3">
        <w:r>
          <w:rPr>
            <w:rStyle w:val="Hyperlink"/>
            <w:rFonts w:cs="Calibri" w:ascii="Aptos" w:hAnsi="Aptos" w:cstheme="minorHAnsi"/>
          </w:rPr>
          <w:t>organizacyjny@mazovia.pl</w:t>
        </w:r>
      </w:hyperlink>
    </w:p>
    <w:p>
      <w:pPr>
        <w:pStyle w:val="ListNumber"/>
        <w:numPr>
          <w:ilvl w:val="0"/>
          <w:numId w:val="1"/>
        </w:numPr>
        <w:spacing w:lineRule="auto" w:line="259" w:before="0" w:after="0"/>
        <w:ind w:hanging="357" w:left="714"/>
        <w:contextualSpacing w:val="false"/>
        <w:rPr>
          <w:rFonts w:ascii="Aptos" w:hAnsi="Aptos" w:cs="Calibri" w:cstheme="minorHAnsi"/>
          <w:sz w:val="22"/>
          <w:szCs w:val="22"/>
        </w:rPr>
      </w:pPr>
      <w:hyperlink r:id="rId4">
        <w:r>
          <w:rPr>
            <w:rStyle w:val="Hyperlink"/>
            <w:rFonts w:cs="Calibri" w:ascii="Aptos" w:hAnsi="Aptos" w:cstheme="minorHAnsi"/>
            <w:sz w:val="22"/>
            <w:szCs w:val="22"/>
          </w:rPr>
          <w:t>ePUAP</w:t>
        </w:r>
      </w:hyperlink>
      <w:r>
        <w:rPr>
          <w:rFonts w:cs="Calibri" w:ascii="Aptos" w:hAnsi="Aptos" w:cstheme="minorHAnsi"/>
          <w:sz w:val="22"/>
          <w:szCs w:val="22"/>
          <w:u w:val="single"/>
        </w:rPr>
        <w:t xml:space="preserve">, </w:t>
      </w:r>
      <w:hyperlink r:id="rId5">
        <w:r>
          <w:rPr>
            <w:rStyle w:val="Hyperlink"/>
            <w:rFonts w:cs="Calibri" w:ascii="Aptos" w:hAnsi="Aptos" w:cstheme="minorHAnsi"/>
            <w:sz w:val="22"/>
            <w:szCs w:val="22"/>
          </w:rPr>
          <w:t>e-Doręczenia</w:t>
        </w:r>
      </w:hyperlink>
    </w:p>
    <w:p>
      <w:pPr>
        <w:pStyle w:val="ListParagraph"/>
        <w:numPr>
          <w:ilvl w:val="0"/>
          <w:numId w:val="1"/>
        </w:numPr>
        <w:spacing w:before="0" w:after="120"/>
        <w:ind w:hanging="357" w:left="714"/>
        <w:contextualSpacing w:val="false"/>
        <w:rPr>
          <w:rFonts w:ascii="Aptos" w:hAnsi="Aptos" w:cs="Calibri" w:cstheme="minorHAnsi"/>
        </w:rPr>
      </w:pPr>
      <w:r>
        <w:rPr>
          <w:rFonts w:cs="Calibri" w:ascii="Aptos" w:hAnsi="Aptos" w:cstheme="minorHAnsi"/>
        </w:rPr>
        <w:t>pocztą na adres (</w:t>
      </w:r>
      <w:r>
        <w:rPr>
          <w:rFonts w:cs="Calibri" w:ascii="Aptos" w:hAnsi="Aptos" w:cstheme="minorHAnsi"/>
          <w:i/>
          <w:iCs/>
        </w:rPr>
        <w:t>decyduje data wpływu do Urzędu</w:t>
      </w:r>
      <w:r>
        <w:rPr>
          <w:rFonts w:cs="Calibri" w:ascii="Aptos" w:hAnsi="Aptos" w:cstheme="minorHAnsi"/>
        </w:rPr>
        <w:t>):</w:t>
      </w:r>
    </w:p>
    <w:p>
      <w:pPr>
        <w:pStyle w:val="Normal"/>
        <w:spacing w:lineRule="auto" w:line="276" w:before="0" w:after="120"/>
        <w:ind w:hanging="6" w:left="715"/>
        <w:rPr>
          <w:rFonts w:ascii="Aptos" w:hAnsi="Aptos" w:cs="Calibri" w:cstheme="minorHAnsi"/>
          <w:sz w:val="22"/>
          <w:szCs w:val="22"/>
        </w:rPr>
      </w:pPr>
      <w:r>
        <w:rPr>
          <w:rFonts w:cs="Calibri" w:ascii="Aptos" w:hAnsi="Aptos" w:cstheme="minorHAnsi"/>
          <w:sz w:val="22"/>
          <w:szCs w:val="22"/>
        </w:rPr>
        <w:t>Biuro Dialogu i Inicjatyw Społecznych</w:t>
        <w:br/>
        <w:t>Urząd Marszałkowski Województwa Mazowieckiego w Warszawie</w:t>
        <w:br/>
        <w:t>ul. Okrzei 35, 03-715 Warszawa</w:t>
        <w:br/>
        <w:t xml:space="preserve">z dopiskiem </w:t>
      </w:r>
      <w:r>
        <w:rPr>
          <w:rFonts w:cs="Calibri" w:ascii="Aptos" w:hAnsi="Aptos" w:cstheme="minorHAnsi"/>
          <w:b/>
          <w:bCs/>
          <w:sz w:val="22"/>
          <w:szCs w:val="22"/>
        </w:rPr>
        <w:t>„Program współpracy 2026”</w:t>
      </w:r>
    </w:p>
    <w:p>
      <w:pPr>
        <w:pStyle w:val="Heading2"/>
        <w:spacing w:before="600" w:after="240"/>
        <w:rPr>
          <w:rFonts w:ascii="Aptos" w:hAnsi="Aptos"/>
          <w:sz w:val="20"/>
          <w:szCs w:val="20"/>
        </w:rPr>
      </w:pPr>
      <w:r>
        <w:rPr>
          <w:rFonts w:ascii="Aptos" w:hAnsi="Aptos"/>
          <w:sz w:val="20"/>
          <w:szCs w:val="20"/>
        </w:rPr>
        <w:t>Klauzula informacyjna</w:t>
      </w:r>
    </w:p>
    <w:p>
      <w:pPr>
        <w:pStyle w:val="ListNumber"/>
        <w:numPr>
          <w:ilvl w:val="0"/>
          <w:numId w:val="3"/>
        </w:numPr>
        <w:rPr>
          <w:rFonts w:ascii="Aptos" w:hAnsi="Aptos" w:cs="Calibri" w:cstheme="minorHAnsi"/>
          <w:sz w:val="20"/>
          <w:szCs w:val="20"/>
        </w:rPr>
      </w:pPr>
      <w:r>
        <w:rPr>
          <w:rFonts w:cs="Calibri" w:ascii="Aptos" w:hAnsi="Aptos" w:cstheme="minorHAnsi"/>
          <w:sz w:val="20"/>
          <w:szCs w:val="20"/>
        </w:rPr>
        <w:t xml:space="preserve">Administratorem danych osobowych Województwo Mazowieckie, dane kontaktowe: Urząd Marszałkowski Województwa Mazowieckiego w Warszawie, ul. Jagiellońska 26, 03-719 Warszawa, tel. (22) 5979-100, </w:t>
      </w:r>
      <w:hyperlink r:id="rId6">
        <w:r>
          <w:rPr>
            <w:rStyle w:val="Hyperlink"/>
            <w:rFonts w:cs="Calibri" w:ascii="Aptos" w:hAnsi="Aptos" w:cstheme="minorHAnsi"/>
            <w:sz w:val="20"/>
            <w:szCs w:val="20"/>
          </w:rPr>
          <w:t>urzad_marszalkowski@mazovia.pl</w:t>
        </w:r>
      </w:hyperlink>
      <w:r>
        <w:rPr>
          <w:rFonts w:cs="Calibri" w:ascii="Aptos" w:hAnsi="Aptos" w:cstheme="minorHAnsi"/>
          <w:sz w:val="20"/>
          <w:szCs w:val="20"/>
        </w:rPr>
        <w:t xml:space="preserve">, </w:t>
      </w:r>
      <w:hyperlink r:id="rId7">
        <w:r>
          <w:rPr>
            <w:rStyle w:val="Hyperlink"/>
            <w:rFonts w:cs="Calibri" w:ascii="Aptos" w:hAnsi="Aptos" w:cstheme="minorHAnsi"/>
            <w:sz w:val="20"/>
            <w:szCs w:val="20"/>
          </w:rPr>
          <w:t>ePUAP</w:t>
        </w:r>
      </w:hyperlink>
      <w:r>
        <w:rPr>
          <w:rFonts w:cs="Calibri" w:ascii="Aptos" w:hAnsi="Aptos" w:cstheme="minorHAnsi"/>
          <w:sz w:val="20"/>
          <w:szCs w:val="20"/>
          <w:u w:val="single"/>
        </w:rPr>
        <w:t xml:space="preserve">, </w:t>
      </w:r>
      <w:hyperlink r:id="rId8">
        <w:r>
          <w:rPr>
            <w:rStyle w:val="Hyperlink"/>
            <w:rFonts w:cs="Calibri" w:ascii="Aptos" w:hAnsi="Aptos" w:cstheme="minorHAnsi"/>
            <w:sz w:val="20"/>
            <w:szCs w:val="20"/>
          </w:rPr>
          <w:t>e-Doręczenia</w:t>
        </w:r>
      </w:hyperlink>
      <w:r>
        <w:rPr>
          <w:rFonts w:cs="Calibri" w:ascii="Aptos" w:hAnsi="Aptos" w:cstheme="minorHAnsi"/>
          <w:sz w:val="20"/>
          <w:szCs w:val="20"/>
        </w:rPr>
        <w:t>.</w:t>
      </w:r>
    </w:p>
    <w:p>
      <w:pPr>
        <w:pStyle w:val="ListNumber"/>
        <w:numPr>
          <w:ilvl w:val="0"/>
          <w:numId w:val="3"/>
        </w:numPr>
        <w:rPr>
          <w:rFonts w:ascii="Aptos" w:hAnsi="Aptos" w:cs="Calibri" w:cstheme="minorHAnsi"/>
          <w:sz w:val="20"/>
          <w:szCs w:val="20"/>
        </w:rPr>
      </w:pPr>
      <w:r>
        <w:rPr>
          <w:rFonts w:cs="Calibri" w:ascii="Aptos" w:hAnsi="Aptos" w:cstheme="minorHAnsi"/>
          <w:sz w:val="20"/>
          <w:szCs w:val="20"/>
        </w:rPr>
        <w:t xml:space="preserve">Administrator wyznaczył inspektora ochrony danych, z którym można skontaktować się mailowo na </w:t>
      </w:r>
      <w:hyperlink r:id="rId9">
        <w:r>
          <w:rPr>
            <w:rStyle w:val="Hyperlink"/>
            <w:rFonts w:eastAsia="Calibri" w:cs="Calibri" w:ascii="Aptos" w:hAnsi="Aptos" w:cstheme="minorHAnsi"/>
            <w:sz w:val="20"/>
            <w:szCs w:val="20"/>
          </w:rPr>
          <w:t>iod@mazovia.pl</w:t>
        </w:r>
      </w:hyperlink>
      <w:r>
        <w:rPr>
          <w:rFonts w:cs="Calibri" w:ascii="Aptos" w:hAnsi="Aptos" w:cstheme="minorHAnsi"/>
          <w:sz w:val="20"/>
          <w:szCs w:val="20"/>
        </w:rPr>
        <w:t>.</w:t>
      </w:r>
    </w:p>
    <w:p>
      <w:pPr>
        <w:pStyle w:val="ListNumber"/>
        <w:numPr>
          <w:ilvl w:val="0"/>
          <w:numId w:val="3"/>
        </w:numPr>
        <w:rPr>
          <w:rFonts w:ascii="Aptos" w:hAnsi="Aptos" w:cs="Calibri" w:cstheme="minorHAnsi"/>
          <w:sz w:val="20"/>
          <w:szCs w:val="20"/>
        </w:rPr>
      </w:pPr>
      <w:r>
        <w:rPr>
          <w:rFonts w:cs="Calibri" w:ascii="Aptos" w:hAnsi="Aptos" w:cstheme="minorHAnsi"/>
          <w:sz w:val="20"/>
          <w:szCs w:val="20"/>
        </w:rPr>
        <w:t>Dane osobowe:</w:t>
      </w:r>
    </w:p>
    <w:p>
      <w:pPr>
        <w:pStyle w:val="ListNumber2"/>
        <w:numPr>
          <w:ilvl w:val="0"/>
          <w:numId w:val="7"/>
        </w:numPr>
        <w:ind w:hanging="142" w:left="709"/>
        <w:rPr>
          <w:rFonts w:ascii="Aptos" w:hAnsi="Aptos" w:cs="Calibri" w:cstheme="minorHAnsi"/>
          <w:szCs w:val="20"/>
        </w:rPr>
      </w:pPr>
      <w:r>
        <w:rPr>
          <w:rFonts w:cs="Calibri" w:ascii="Aptos" w:hAnsi="Aptos" w:cstheme="minorHAnsi"/>
          <w:szCs w:val="20"/>
        </w:rPr>
        <w:t>osób zgłaszających zmiany będą przetwarzane w związku z zadaniem realizowanym w interesie publicznym  - art. 6 ust. 1 lit. e rozporządzenia Parlamentu Europejskiego i Rady (UE) 2016/679 z dnia 27 kwietnia 2016 r. w sprawie ochrony osób fizycznych w związku z przetwarzaniem danych osobowych i w  prawie swobodnego przepływu takich danych oraz uchylenia dyrektywy 95/46/WE (ogólne rozporządzenie o ochronie danych osobowych), (zwanej dalej RODO), w celu realizacji zapisów art. 5a ust. 1 dnia 24 kwietnia 2003 r. o działalności pożytku publicznego i o wolontariacie (Dz. U. z 2024 r. poz. 1491, 1761 i 1940);</w:t>
      </w:r>
    </w:p>
    <w:p>
      <w:pPr>
        <w:pStyle w:val="ListNumber2"/>
        <w:numPr>
          <w:ilvl w:val="0"/>
          <w:numId w:val="5"/>
        </w:numPr>
        <w:ind w:hanging="142" w:left="709"/>
        <w:rPr>
          <w:rStyle w:val="normaltextrun1"/>
          <w:rFonts w:ascii="Aptos" w:hAnsi="Aptos" w:cs="Calibri" w:cstheme="minorHAnsi"/>
          <w:szCs w:val="20"/>
        </w:rPr>
      </w:pPr>
      <w:r>
        <w:rPr>
          <w:rStyle w:val="normaltextrun1"/>
          <w:rFonts w:cs="Calibri" w:ascii="Aptos" w:hAnsi="Aptos" w:cstheme="minorHAnsi"/>
          <w:szCs w:val="20"/>
        </w:rPr>
        <w:t xml:space="preserve">reprezentantów Organizacji zgłaszających zmiany do Programu współpracy, będą przetwarzane na podstawie obowiązku prawnego, o którym mowa w art. 6 ust. 1 lit. c RODO, wynikającego </w:t>
      </w:r>
      <w:r>
        <w:rPr>
          <w:rStyle w:val="contextualspellingandgrammarerror"/>
          <w:rFonts w:cs="Calibri" w:ascii="Aptos" w:hAnsi="Aptos" w:cstheme="minorHAnsi"/>
          <w:szCs w:val="20"/>
        </w:rPr>
        <w:t>z przepisów</w:t>
      </w:r>
      <w:r>
        <w:rPr>
          <w:rStyle w:val="normaltextrun1"/>
          <w:rFonts w:cs="Calibri" w:ascii="Aptos" w:hAnsi="Aptos" w:cstheme="minorHAnsi"/>
          <w:szCs w:val="20"/>
        </w:rPr>
        <w:t xml:space="preserve"> prawa określających umocowanie do reprezentowania – w zakresie zgłoszenia propozycji zmian do Programu współpracy Województwa Mazowieckiego z organizacjami pozarządowym na 2026 rok. Podanie tych danych jest warunkiem ważności podejmowanych przez Organizacje czynności;</w:t>
      </w:r>
    </w:p>
    <w:p>
      <w:pPr>
        <w:pStyle w:val="ListNumber2"/>
        <w:numPr>
          <w:ilvl w:val="0"/>
          <w:numId w:val="5"/>
        </w:numPr>
        <w:ind w:hanging="142" w:left="709"/>
        <w:rPr>
          <w:rStyle w:val="normaltextrun1"/>
          <w:rFonts w:ascii="Aptos" w:hAnsi="Aptos" w:cs="Calibri" w:cstheme="minorHAnsi"/>
          <w:szCs w:val="20"/>
        </w:rPr>
      </w:pPr>
      <w:r>
        <w:rPr>
          <w:rStyle w:val="normaltextrun1"/>
          <w:rFonts w:cs="Calibri" w:ascii="Aptos" w:hAnsi="Aptos" w:cstheme="minorHAnsi"/>
          <w:szCs w:val="20"/>
        </w:rPr>
        <w:t xml:space="preserve">mogą zostać udostępnione podmiotom uprawnionym na podstawie przepisów prawa oraz podmiotom świadczącym obsługę administracyjno -organizacyjną </w:t>
      </w:r>
      <w:r>
        <w:rPr>
          <w:rStyle w:val="normaltextrun1"/>
          <w:rFonts w:cs="Calibri" w:ascii="Aptos" w:hAnsi="Aptos"/>
          <w:szCs w:val="20"/>
        </w:rPr>
        <w:t>Urzędu Marszałkowskiego Województwa Mazowieckiego w Warszawie;</w:t>
      </w:r>
    </w:p>
    <w:p>
      <w:pPr>
        <w:pStyle w:val="ListNumber2"/>
        <w:numPr>
          <w:ilvl w:val="0"/>
          <w:numId w:val="5"/>
        </w:numPr>
        <w:ind w:hanging="142" w:left="709"/>
        <w:rPr>
          <w:rFonts w:ascii="Aptos" w:hAnsi="Aptos" w:cs="Calibri" w:cstheme="minorHAnsi"/>
          <w:szCs w:val="20"/>
        </w:rPr>
      </w:pPr>
      <w:r>
        <w:rPr>
          <w:rStyle w:val="normaltextrun1"/>
          <w:rFonts w:cs="Calibri" w:ascii="Aptos" w:hAnsi="Aptos"/>
          <w:szCs w:val="20"/>
        </w:rPr>
        <w:t xml:space="preserve">będą przechowywane nie dłużej niż to wynika z przepisów </w:t>
      </w:r>
      <w:hyperlink r:id="rId10" w:tgtFrame="_blank">
        <w:r>
          <w:rPr>
            <w:rStyle w:val="Hyperlink"/>
            <w:rFonts w:cs="Calibri" w:ascii="Aptos" w:hAnsi="Aptos" w:cstheme="minorHAnsi"/>
            <w:szCs w:val="20"/>
          </w:rPr>
          <w:t>ustawy o narodowym zasobie archiwalnym i archiwach</w:t>
        </w:r>
      </w:hyperlink>
      <w:r>
        <w:rPr>
          <w:rStyle w:val="normaltextrun1"/>
          <w:rFonts w:cs="Calibri" w:ascii="Aptos" w:hAnsi="Aptos" w:cstheme="minorHAnsi"/>
          <w:szCs w:val="20"/>
        </w:rPr>
        <w:t>.</w:t>
      </w:r>
      <w:r>
        <w:rPr>
          <w:rStyle w:val="eop"/>
          <w:rFonts w:cs="Calibri" w:ascii="Aptos" w:hAnsi="Aptos" w:cstheme="minorHAnsi"/>
          <w:szCs w:val="20"/>
        </w:rPr>
        <w:t> </w:t>
      </w:r>
    </w:p>
    <w:p>
      <w:pPr>
        <w:pStyle w:val="ListNumber"/>
        <w:numPr>
          <w:ilvl w:val="0"/>
          <w:numId w:val="3"/>
        </w:numPr>
        <w:tabs>
          <w:tab w:val="clear" w:pos="708"/>
        </w:tabs>
        <w:spacing w:lineRule="auto" w:line="276"/>
        <w:rPr>
          <w:rFonts w:ascii="Aptos" w:hAnsi="Aptos" w:cs="Calibri" w:cstheme="minorHAnsi"/>
          <w:bCs/>
          <w:sz w:val="20"/>
          <w:szCs w:val="20"/>
        </w:rPr>
      </w:pPr>
      <w:r>
        <w:rPr>
          <w:rFonts w:cs="Calibri" w:ascii="Aptos" w:hAnsi="Aptos" w:cstheme="minorHAnsi"/>
          <w:bCs/>
          <w:sz w:val="20"/>
          <w:szCs w:val="20"/>
        </w:rPr>
        <w:t xml:space="preserve">W granicach i na zasadach opisanych w przepisach prawa, osobom wskazanym w ust. 3 pkt 1 i 2 przysługuje: </w:t>
      </w:r>
    </w:p>
    <w:p>
      <w:pPr>
        <w:pStyle w:val="ListNumber2"/>
        <w:numPr>
          <w:ilvl w:val="0"/>
          <w:numId w:val="8"/>
        </w:numPr>
        <w:spacing w:lineRule="auto" w:line="276"/>
        <w:ind w:hanging="142" w:left="709"/>
        <w:rPr>
          <w:rFonts w:ascii="Aptos" w:hAnsi="Aptos" w:cs="Calibri" w:cstheme="minorHAnsi"/>
          <w:szCs w:val="20"/>
        </w:rPr>
      </w:pPr>
      <w:r>
        <w:rPr>
          <w:rFonts w:cs="Calibri" w:ascii="Aptos" w:hAnsi="Aptos" w:cstheme="minorHAnsi"/>
          <w:szCs w:val="20"/>
        </w:rPr>
        <w:t>prawo żądania dostępu do swoich danych osobowych, ich sprostowania, usunięcia, ograniczenia przetwarzania;</w:t>
      </w:r>
    </w:p>
    <w:p>
      <w:pPr>
        <w:pStyle w:val="ListNumber2"/>
        <w:numPr>
          <w:ilvl w:val="0"/>
          <w:numId w:val="9"/>
        </w:numPr>
        <w:spacing w:lineRule="auto" w:line="276"/>
        <w:ind w:hanging="142" w:left="709"/>
        <w:rPr>
          <w:rFonts w:ascii="Aptos" w:hAnsi="Aptos" w:cs="Calibri" w:cstheme="minorHAnsi"/>
          <w:szCs w:val="20"/>
        </w:rPr>
      </w:pPr>
      <w:r>
        <w:rPr>
          <w:rFonts w:cs="Calibri" w:ascii="Aptos" w:hAnsi="Aptos" w:cstheme="minorHAnsi"/>
          <w:szCs w:val="20"/>
        </w:rPr>
        <w:t xml:space="preserve">prawo złożenia skargi do </w:t>
      </w:r>
      <w:hyperlink r:id="rId11">
        <w:r>
          <w:rPr>
            <w:rStyle w:val="Hyperlink"/>
            <w:rFonts w:cs="Calibri" w:ascii="Aptos Display" w:hAnsi="Aptos Display" w:cstheme="minorHAnsi"/>
          </w:rPr>
          <w:t>Prezesa Urzędu Ochrony Danych Osobowych</w:t>
        </w:r>
      </w:hyperlink>
      <w:r>
        <w:rPr>
          <w:rStyle w:val="normaltextrun1"/>
          <w:rFonts w:cs="Calibri" w:ascii="Aptos" w:hAnsi="Aptos" w:cstheme="minorHAnsi"/>
          <w:b/>
          <w:bCs/>
          <w:szCs w:val="20"/>
        </w:rPr>
        <w:t>.</w:t>
      </w:r>
      <w:r>
        <w:rPr>
          <w:rStyle w:val="eop"/>
          <w:rFonts w:cs="Calibri" w:ascii="Aptos" w:hAnsi="Aptos" w:cstheme="minorHAnsi"/>
          <w:b/>
          <w:bCs/>
          <w:szCs w:val="20"/>
        </w:rPr>
        <w:t> </w:t>
      </w:r>
    </w:p>
    <w:p>
      <w:pPr>
        <w:pStyle w:val="ListNumber"/>
        <w:numPr>
          <w:ilvl w:val="0"/>
          <w:numId w:val="0"/>
        </w:numPr>
        <w:spacing w:lineRule="auto" w:line="259"/>
        <w:ind w:hanging="0" w:left="0"/>
        <w:rPr>
          <w:rFonts w:ascii="Aptos" w:hAnsi="Aptos" w:cs="Calibri" w:cstheme="minorHAnsi"/>
          <w:sz w:val="20"/>
          <w:szCs w:val="20"/>
        </w:rPr>
      </w:pPr>
      <w:r>
        <w:rPr>
          <w:rFonts w:cs="Calibri" w:ascii="Aptos" w:hAnsi="Aptos" w:cstheme="minorHAnsi"/>
          <w:sz w:val="20"/>
          <w:szCs w:val="20"/>
        </w:rPr>
        <w:t>Ponadto, osobom wskazanym w ust. 3 pkt 2 przysługuje prawo wniesienia sprzeciwu, z przyczyn związanych ze szczególną sytuacją.</w:t>
      </w:r>
    </w:p>
    <w:p>
      <w:pPr>
        <w:pStyle w:val="ListNumber"/>
        <w:numPr>
          <w:ilvl w:val="0"/>
          <w:numId w:val="3"/>
        </w:numPr>
        <w:rPr>
          <w:rFonts w:ascii="Aptos" w:hAnsi="Aptos"/>
          <w:sz w:val="20"/>
          <w:szCs w:val="20"/>
        </w:rPr>
      </w:pPr>
      <w:r>
        <w:rPr>
          <w:rFonts w:ascii="Aptos" w:hAnsi="Aptos"/>
          <w:sz w:val="20"/>
          <w:szCs w:val="20"/>
        </w:rPr>
        <w:t>Podanie danych ma charakter dobrowolny, jednak w przypadku osób zgłaszających zmiany konsekwencją niepodania danych osobowych będzie brak możliwości  ewentualnej odrębnej korespondencji ze zgłaszającym propozycje zmian.</w:t>
      </w:r>
    </w:p>
    <w:sectPr>
      <w:headerReference w:type="even" r:id="rId12"/>
      <w:headerReference w:type="default" r:id="rId13"/>
      <w:headerReference w:type="first" r:id="rId14"/>
      <w:footerReference w:type="even" r:id="rId15"/>
      <w:footerReference w:type="default" r:id="rId16"/>
      <w:footerReference w:type="first" r:id="rId17"/>
      <w:type w:val="nextPage"/>
      <w:pgSz w:orient="landscape" w:w="16838" w:h="11906"/>
      <w:pgMar w:left="1418" w:right="1418" w:gutter="0" w:header="709" w:top="1135" w:footer="709" w:bottom="1135"/>
      <w:pgNumType w:fmt="decimal"/>
      <w:formProt w:val="false"/>
      <w:titlePg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Times New Roman">
    <w:charset w:val="ee"/>
    <w:family w:val="roman"/>
    <w:pitch w:val="variable"/>
  </w:font>
  <w:font w:name="Calibri Light">
    <w:charset w:val="ee"/>
    <w:family w:val="swiss"/>
    <w:pitch w:val="variable"/>
  </w:font>
  <w:font w:name="Calibri">
    <w:charset w:val="ee"/>
    <w:family w:val="roman"/>
    <w:pitch w:val="variable"/>
  </w:font>
  <w:font w:name="Segoe UI">
    <w:charset w:val="ee"/>
    <w:family w:val="swiss"/>
    <w:pitch w:val="variable"/>
  </w:font>
  <w:font w:name="Times">
    <w:altName w:val="Times New Roman"/>
    <w:charset w:val="ee"/>
    <w:family w:val="roman"/>
    <w:pitch w:val="variable"/>
  </w:font>
  <w:font w:name="Liberation Sans">
    <w:altName w:val="Arial"/>
    <w:charset w:val="ee"/>
    <w:family w:val="swiss"/>
    <w:pitch w:val="variable"/>
  </w:font>
  <w:font w:name="Tahoma">
    <w:charset w:val="ee"/>
    <w:family w:val="swiss"/>
    <w:pitch w:val="variable"/>
  </w:font>
  <w:font w:name="Calibri">
    <w:charset w:val="ee"/>
    <w:family w:val="swiss"/>
    <w:pitch w:val="variable"/>
  </w:font>
  <w:font w:name="Aptos">
    <w:charset w:val="ee"/>
    <w:family w:val="swiss"/>
    <w:pitch w:val="variable"/>
  </w:font>
  <w:font w:name="Aptos Display">
    <w:charset w:val="ee"/>
    <w:family w:val="swiss"/>
    <w:pitch w:val="variable"/>
  </w:font>
  <w:font w:name="Wingdings">
    <w:charset w:val="02"/>
    <w:family w:val="auto"/>
    <w:pitch w:val="variable"/>
  </w:font>
  <w:font w:name="Courier New">
    <w:charset w:val="01"/>
    <w:family w:val="modern"/>
    <w:pitch w:val="fixed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ind w:hanging="142" w:left="142"/>
      <w:rPr>
        <w:rFonts w:ascii="Aptos" w:hAnsi="Aptos"/>
        <w:sz w:val="20"/>
        <w:szCs w:val="20"/>
      </w:rPr>
    </w:pPr>
    <w:r>
      <w:rPr>
        <w:rFonts w:ascii="Aptos" w:hAnsi="Aptos"/>
        <w:sz w:val="20"/>
        <w:szCs w:val="20"/>
      </w:rPr>
      <w:t>*W przypadku propozycji nowego zadania publicznego w kolumnie Uzasadnienie należy opisać założenia i planowane rezultaty oraz propozycję kwoty dotacji dla jednej oferty.</w:t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spacing w:lineRule="atLeast" w:line="200"/>
      <w:jc w:val="both"/>
      <w:rPr/>
    </w:pPr>
    <w:r>
      <w:rPr/>
      <w:drawing>
        <wp:anchor behindDoc="0" distT="0" distB="0" distL="114300" distR="114300" simplePos="0" locked="0" layoutInCell="0" allowOverlap="1" relativeHeight="3">
          <wp:simplePos x="0" y="0"/>
          <wp:positionH relativeFrom="column">
            <wp:posOffset>6880860</wp:posOffset>
          </wp:positionH>
          <wp:positionV relativeFrom="paragraph">
            <wp:posOffset>45085</wp:posOffset>
          </wp:positionV>
          <wp:extent cx="1590675" cy="418465"/>
          <wp:effectExtent l="0" t="0" r="0" b="0"/>
          <wp:wrapThrough wrapText="bothSides">
            <wp:wrapPolygon edited="0">
              <wp:start x="3100" y="1960"/>
              <wp:lineTo x="769" y="3921"/>
              <wp:lineTo x="1289" y="14746"/>
              <wp:lineTo x="13186" y="20644"/>
              <wp:lineTo x="18881" y="20644"/>
              <wp:lineTo x="20947" y="16706"/>
              <wp:lineTo x="19397" y="3921"/>
              <wp:lineTo x="4394" y="1960"/>
              <wp:lineTo x="3100" y="1960"/>
            </wp:wrapPolygon>
          </wp:wrapThrough>
          <wp:docPr id="1" name="Obraz 656758444" descr="Obraz zawierający Czcionka, Grafika, projekt graficzny, logo&#10;&#10;Zawartość wygenerowana przez sztuczną inteligencję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656758444" descr="Obraz zawierający Czcionka, Grafika, projekt graficzny, logo&#10;&#10;Zawartość wygenerowana przez sztuczną inteligencję może być niepoprawna.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590675" cy="4184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  <w:drawing>
        <wp:inline distT="0" distB="0" distL="0" distR="0">
          <wp:extent cx="3015615" cy="603885"/>
          <wp:effectExtent l="0" t="0" r="0" b="0"/>
          <wp:docPr id="2" name="Obraz 57" descr="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57" descr=""/>
                  <pic:cNvPicPr>
                    <a:picLocks noChangeAspect="1" noChangeArrowheads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 bwMode="auto">
                  <a:xfrm>
                    <a:off x="0" y="0"/>
                    <a:ext cx="3015615" cy="6038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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lvl w:ilvl="0">
      <w:start w:val="1"/>
      <w:numFmt w:val="decimal"/>
      <w:lvlText w:val="%1)"/>
      <w:lvlJc w:val="right"/>
      <w:pPr>
        <w:tabs>
          <w:tab w:val="num" w:pos="0"/>
        </w:tabs>
        <w:ind w:left="643" w:hanging="360"/>
      </w:pPr>
      <w:rPr/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false"/>
        <w:bCs w:val="false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>
    <w:lvl w:ilvl="0">
      <w:start w:val="1"/>
      <w:numFmt w:val="decimal"/>
      <w:lvlText w:val="%1)"/>
      <w:lvlJc w:val="right"/>
      <w:pPr>
        <w:tabs>
          <w:tab w:val="num" w:pos="0"/>
        </w:tabs>
        <w:ind w:left="643" w:hanging="360"/>
      </w:pPr>
      <w:rPr/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>
    <w:lvl w:ilvl="0">
      <w:start w:val="1"/>
      <w:numFmt w:val="decimal"/>
      <w:lvlText w:val="%1)"/>
      <w:lvlJc w:val="right"/>
      <w:pPr>
        <w:tabs>
          <w:tab w:val="num" w:pos="0"/>
        </w:tabs>
        <w:ind w:left="643" w:hanging="360"/>
      </w:pPr>
      <w:rPr/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5"/>
    <w:lvlOverride w:ilvl="0">
      <w:startOverride w:val="1"/>
    </w:lvlOverride>
  </w:num>
  <w:num w:numId="8">
    <w:abstractNumId w:val="5"/>
    <w:lvlOverride w:ilvl="0">
      <w:startOverride w:val="1"/>
    </w:lvlOverride>
  </w:num>
  <w:num w:numId="9">
    <w:abstractNumId w:val="5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0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pl-PL" w:eastAsia="pl-PL" w:bidi="ar-SA"/>
      </w:rPr>
    </w:rPrDefault>
    <w:pPrDefault>
      <w:pPr>
        <w:suppressAutoHyphens w:val="true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List Number" w:uiPriority="99"/>
    <w:lsdException w:name="Title" w:qFormat="1"/>
    <w:lsdException w:name="Subtitle" w:qFormat="1"/>
    <w:lsdException w:name="Hyperlink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Normal" w:default="1">
    <w:name w:val="Normal"/>
    <w:qFormat/>
    <w:rsid w:val="000307f9"/>
    <w:pPr>
      <w:widowControl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pl-PL" w:eastAsia="pl-PL" w:bidi="ar-SA"/>
    </w:rPr>
  </w:style>
  <w:style w:type="paragraph" w:styleId="Heading1">
    <w:name w:val="heading 1"/>
    <w:basedOn w:val="Normal"/>
    <w:next w:val="Normal"/>
    <w:link w:val="Nagwek1Znak"/>
    <w:qFormat/>
    <w:rsid w:val="00c76d3e"/>
    <w:pPr>
      <w:keepNext w:val="true"/>
      <w:spacing w:before="240" w:after="60"/>
      <w:outlineLvl w:val="0"/>
    </w:pPr>
    <w:rPr>
      <w:rFonts w:ascii="Calibri Light" w:hAnsi="Calibri Light"/>
      <w:b/>
      <w:bCs/>
      <w:kern w:val="2"/>
      <w:sz w:val="32"/>
      <w:szCs w:val="32"/>
    </w:rPr>
  </w:style>
  <w:style w:type="paragraph" w:styleId="Heading2">
    <w:name w:val="heading 2"/>
    <w:basedOn w:val="Normal"/>
    <w:next w:val="Normal"/>
    <w:link w:val="Nagwek2Znak"/>
    <w:unhideWhenUsed/>
    <w:qFormat/>
    <w:rsid w:val="008c5ffd"/>
    <w:pPr>
      <w:keepNext w:val="true"/>
      <w:keepLines/>
      <w:spacing w:before="240" w:after="0"/>
      <w:outlineLvl w:val="1"/>
    </w:pPr>
    <w:rPr>
      <w:rFonts w:ascii="Calibri" w:hAnsi="Calibri" w:eastAsia="" w:cs="" w:asciiTheme="minorHAnsi" w:cstheme="majorBidi" w:eastAsiaTheme="majorEastAsia" w:hAnsiTheme="minorHAnsi"/>
      <w:b/>
      <w:bCs/>
      <w:sz w:val="22"/>
      <w:szCs w:val="26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rong">
    <w:name w:val="Strong"/>
    <w:qFormat/>
    <w:rsid w:val="0012255a"/>
    <w:rPr>
      <w:b/>
      <w:bCs/>
    </w:rPr>
  </w:style>
  <w:style w:type="character" w:styleId="InternetLink">
    <w:name w:val="Internet Link"/>
    <w:qFormat/>
    <w:rsid w:val="00ff6ed3"/>
    <w:rPr>
      <w:color w:val="0000FF"/>
      <w:u w:val="single"/>
    </w:rPr>
  </w:style>
  <w:style w:type="character" w:styleId="FootnoteReference">
    <w:name w:val="footnote reference"/>
    <w:rPr>
      <w:vertAlign w:val="superscript"/>
    </w:rPr>
  </w:style>
  <w:style w:type="character" w:styleId="FootnoteCharacters">
    <w:name w:val="Footnote Characters"/>
    <w:semiHidden/>
    <w:qFormat/>
    <w:rsid w:val="00980597"/>
    <w:rPr>
      <w:vertAlign w:val="superscript"/>
    </w:rPr>
  </w:style>
  <w:style w:type="character" w:styleId="WW8Num1z0" w:customStyle="1">
    <w:name w:val="WW8Num1z0"/>
    <w:qFormat/>
    <w:rsid w:val="0098262d"/>
    <w:rPr/>
  </w:style>
  <w:style w:type="character" w:styleId="Nagwek1Znak" w:customStyle="1">
    <w:name w:val="Nagłówek 1 Znak"/>
    <w:qFormat/>
    <w:rsid w:val="00c76d3e"/>
    <w:rPr>
      <w:rFonts w:ascii="Calibri Light" w:hAnsi="Calibri Light" w:eastAsia="Times New Roman" w:cs="Times New Roman"/>
      <w:b/>
      <w:bCs/>
      <w:kern w:val="2"/>
      <w:sz w:val="32"/>
      <w:szCs w:val="32"/>
    </w:rPr>
  </w:style>
  <w:style w:type="character" w:styleId="Nagwek2Znak" w:customStyle="1">
    <w:name w:val="Nagłówek 2 Znak"/>
    <w:basedOn w:val="DefaultParagraphFont"/>
    <w:qFormat/>
    <w:rsid w:val="008c5ffd"/>
    <w:rPr>
      <w:rFonts w:ascii="Calibri" w:hAnsi="Calibri" w:eastAsia="" w:cs="" w:asciiTheme="minorHAnsi" w:cstheme="majorBidi" w:eastAsiaTheme="majorEastAsia" w:hAnsiTheme="minorHAnsi"/>
      <w:b/>
      <w:bCs/>
      <w:sz w:val="22"/>
      <w:szCs w:val="26"/>
    </w:rPr>
  </w:style>
  <w:style w:type="character" w:styleId="UnresolvedMention">
    <w:name w:val="Unresolved Mention"/>
    <w:basedOn w:val="DefaultParagraphFont"/>
    <w:uiPriority w:val="99"/>
    <w:semiHidden/>
    <w:unhideWhenUsed/>
    <w:qFormat/>
    <w:rsid w:val="007256a4"/>
    <w:rPr>
      <w:color w:val="605E5C"/>
      <w:shd w:fill="E1DFDD" w:val="clear"/>
    </w:rPr>
  </w:style>
  <w:style w:type="character" w:styleId="FollowedHyperlink">
    <w:name w:val="FollowedHyperlink"/>
    <w:basedOn w:val="DefaultParagraphFont"/>
    <w:rsid w:val="0026763f"/>
    <w:rPr>
      <w:color w:themeColor="followedHyperlink" w:val="954F72"/>
      <w:u w:val="single"/>
    </w:rPr>
  </w:style>
  <w:style w:type="character" w:styleId="cf01" w:customStyle="1">
    <w:name w:val="cf01"/>
    <w:basedOn w:val="DefaultParagraphFont"/>
    <w:qFormat/>
    <w:rsid w:val="000307f9"/>
    <w:rPr>
      <w:rFonts w:ascii="Segoe UI" w:hAnsi="Segoe UI" w:cs="Segoe UI"/>
      <w:sz w:val="18"/>
      <w:szCs w:val="18"/>
    </w:rPr>
  </w:style>
  <w:style w:type="character" w:styleId="TekstpodstawowywcityZnak" w:customStyle="1">
    <w:name w:val="Tekst podstawowy wcięty Znak"/>
    <w:basedOn w:val="DefaultParagraphFont"/>
    <w:link w:val="BodyTextIndented"/>
    <w:qFormat/>
    <w:rsid w:val="000307f9"/>
    <w:rPr>
      <w:rFonts w:ascii="Times" w:hAnsi="Times"/>
      <w:sz w:val="24"/>
      <w:lang w:val="en-US"/>
    </w:rPr>
  </w:style>
  <w:style w:type="character" w:styleId="normaltextrun1" w:customStyle="1">
    <w:name w:val="normaltextrun1"/>
    <w:basedOn w:val="DefaultParagraphFont"/>
    <w:qFormat/>
    <w:rsid w:val="00a24ef2"/>
    <w:rPr/>
  </w:style>
  <w:style w:type="character" w:styleId="eop" w:customStyle="1">
    <w:name w:val="eop"/>
    <w:basedOn w:val="DefaultParagraphFont"/>
    <w:qFormat/>
    <w:rsid w:val="00a24ef2"/>
    <w:rPr/>
  </w:style>
  <w:style w:type="character" w:styleId="contextualspellingandgrammarerror" w:customStyle="1">
    <w:name w:val="contextualspellingandgrammarerror"/>
    <w:basedOn w:val="DefaultParagraphFont"/>
    <w:qFormat/>
    <w:rsid w:val="00a24ef2"/>
    <w:rPr/>
  </w:style>
  <w:style w:type="character" w:styleId="spellingerror" w:customStyle="1">
    <w:name w:val="spellingerror"/>
    <w:basedOn w:val="DefaultParagraphFont"/>
    <w:qFormat/>
    <w:rsid w:val="00b96bba"/>
    <w:rPr/>
  </w:style>
  <w:style w:type="character" w:styleId="Hyperlink">
    <w:name w:val="Hyperlink"/>
    <w:rPr>
      <w:color w:val="000080"/>
      <w:u w:val="single"/>
    </w:rPr>
  </w:style>
  <w:style w:type="character" w:styleId="Znakiprzypiswdolnych">
    <w:name w:val="Znaki przypisów dolnych"/>
    <w:qFormat/>
    <w:rPr/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"/>
    </w:rPr>
  </w:style>
  <w:style w:type="paragraph" w:styleId="BodyTextIndented">
    <w:name w:val="Body Text, Indented"/>
    <w:basedOn w:val="Normal"/>
    <w:link w:val="TekstpodstawowywcityZnak"/>
    <w:qFormat/>
    <w:rsid w:val="0012255a"/>
    <w:pPr>
      <w:overflowPunct w:val="true"/>
      <w:spacing w:before="0" w:after="120"/>
      <w:ind w:left="283"/>
      <w:textAlignment w:val="baseline"/>
    </w:pPr>
    <w:rPr>
      <w:rFonts w:ascii="Times" w:hAnsi="Times"/>
      <w:szCs w:val="20"/>
      <w:lang w:val="en-US"/>
    </w:rPr>
  </w:style>
  <w:style w:type="paragraph" w:styleId="Gwkaistopka">
    <w:name w:val="Główka i stopka"/>
    <w:basedOn w:val="Normal"/>
    <w:qFormat/>
    <w:pPr/>
    <w:rPr/>
  </w:style>
  <w:style w:type="paragraph" w:styleId="Header">
    <w:name w:val="header"/>
    <w:basedOn w:val="Normal"/>
    <w:rsid w:val="00ff6ed3"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Footer">
    <w:name w:val="footer"/>
    <w:basedOn w:val="Normal"/>
    <w:rsid w:val="00ff6ed3"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NormalWeb">
    <w:name w:val="Normal (Web)"/>
    <w:basedOn w:val="Normal"/>
    <w:uiPriority w:val="99"/>
    <w:qFormat/>
    <w:rsid w:val="00ff6ed3"/>
    <w:pPr>
      <w:spacing w:beforeAutospacing="1" w:afterAutospacing="1"/>
    </w:pPr>
    <w:rPr/>
  </w:style>
  <w:style w:type="paragraph" w:styleId="BodyText3">
    <w:name w:val="Body Text 3"/>
    <w:basedOn w:val="Normal"/>
    <w:qFormat/>
    <w:rsid w:val="007b78e8"/>
    <w:pPr>
      <w:spacing w:before="0" w:after="120"/>
    </w:pPr>
    <w:rPr>
      <w:sz w:val="16"/>
      <w:szCs w:val="16"/>
    </w:rPr>
  </w:style>
  <w:style w:type="paragraph" w:styleId="BalloonText">
    <w:name w:val="Balloon Text"/>
    <w:basedOn w:val="Normal"/>
    <w:semiHidden/>
    <w:qFormat/>
    <w:rsid w:val="00ac4a55"/>
    <w:pPr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980597"/>
    <w:pPr/>
    <w:rPr>
      <w:sz w:val="20"/>
      <w:szCs w:val="20"/>
    </w:rPr>
  </w:style>
  <w:style w:type="paragraph" w:styleId="ListParagraph">
    <w:name w:val="List Paragraph"/>
    <w:basedOn w:val="Normal"/>
    <w:uiPriority w:val="34"/>
    <w:qFormat/>
    <w:rsid w:val="0040569b"/>
    <w:pPr>
      <w:spacing w:lineRule="auto" w:line="259" w:before="0" w:after="160"/>
      <w:ind w:left="720"/>
      <w:contextualSpacing/>
    </w:pPr>
    <w:rPr>
      <w:rFonts w:ascii="Calibri" w:hAnsi="Calibri" w:eastAsia="Calibri" w:cs="" w:asciiTheme="minorHAnsi" w:cstheme="minorBidi" w:eastAsiaTheme="minorHAnsi" w:hAnsiTheme="minorHAnsi"/>
      <w:sz w:val="22"/>
      <w:szCs w:val="22"/>
      <w:lang w:eastAsia="en-US"/>
    </w:rPr>
  </w:style>
  <w:style w:type="paragraph" w:styleId="Default" w:customStyle="1">
    <w:name w:val="Default"/>
    <w:qFormat/>
    <w:rsid w:val="006b2d13"/>
    <w:pPr>
      <w:widowControl/>
      <w:bidi w:val="0"/>
      <w:spacing w:before="0" w:after="0"/>
      <w:jc w:val="left"/>
    </w:pPr>
    <w:rPr>
      <w:rFonts w:ascii="Calibri" w:hAnsi="Calibri" w:cs="Calibri" w:eastAsia="Times New Roman"/>
      <w:color w:val="000000"/>
      <w:kern w:val="0"/>
      <w:sz w:val="24"/>
      <w:szCs w:val="24"/>
      <w:lang w:val="pl-PL" w:eastAsia="pl-PL" w:bidi="ar-SA"/>
    </w:rPr>
  </w:style>
  <w:style w:type="paragraph" w:styleId="ListNumber2">
    <w:name w:val="List Number 2"/>
    <w:basedOn w:val="Normal"/>
    <w:rsid w:val="00784f9f"/>
    <w:pPr>
      <w:numPr>
        <w:ilvl w:val="0"/>
        <w:numId w:val="2"/>
      </w:numPr>
      <w:spacing w:before="0" w:after="0"/>
      <w:ind w:hanging="284" w:left="568"/>
      <w:contextualSpacing/>
    </w:pPr>
    <w:rPr>
      <w:rFonts w:ascii="Calibri" w:hAnsi="Calibri" w:asciiTheme="minorHAnsi" w:hAnsiTheme="minorHAnsi"/>
      <w:sz w:val="20"/>
    </w:rPr>
  </w:style>
  <w:style w:type="paragraph" w:styleId="ListNumber">
    <w:name w:val="List Number"/>
    <w:basedOn w:val="Normal"/>
    <w:uiPriority w:val="99"/>
    <w:rsid w:val="00a24ef2"/>
    <w:pPr>
      <w:numPr>
        <w:ilvl w:val="0"/>
        <w:numId w:val="3"/>
      </w:numPr>
      <w:spacing w:before="0" w:after="0"/>
      <w:contextualSpacing/>
    </w:pPr>
    <w:rPr/>
  </w:style>
  <w:style w:type="paragraph" w:styleId="paragraph" w:customStyle="1">
    <w:name w:val="paragraph"/>
    <w:basedOn w:val="Normal"/>
    <w:qFormat/>
    <w:rsid w:val="00cd2dd9"/>
    <w:pPr/>
    <w:rPr/>
  </w:style>
  <w:style w:type="numbering" w:styleId="Bezlisty" w:default="1">
    <w:name w:val="Bez listy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s://www.dialog.mazovia.pl/wspolpraca/program-wspolpracy" TargetMode="External"/><Relationship Id="rId3" Type="http://schemas.openxmlformats.org/officeDocument/2006/relationships/hyperlink" Target="mailto:organizacyjny@mazovia.pl" TargetMode="External"/><Relationship Id="rId4" Type="http://schemas.openxmlformats.org/officeDocument/2006/relationships/hyperlink" Target="https://epuap.gov.pl/wps/portal/strefa-klienta/katalog-spraw/opis-uslugi/skargi-wnioski-zapytania-do-urzedu/umwm" TargetMode="External"/><Relationship Id="rId5" Type="http://schemas.openxmlformats.org/officeDocument/2006/relationships/hyperlink" Target="https://www.gov.pl/web/e-doreczenia" TargetMode="External"/><Relationship Id="rId6" Type="http://schemas.openxmlformats.org/officeDocument/2006/relationships/hyperlink" Target="mailto:urzad_marszalkowski@mazovia.pl" TargetMode="External"/><Relationship Id="rId7" Type="http://schemas.openxmlformats.org/officeDocument/2006/relationships/hyperlink" Target="https://epuap.gov.pl/wps/portal/strefa-klienta/katalog-spraw/opis-uslugi/skargi-wnioski-zapytania-do-urzedu/umwm" TargetMode="External"/><Relationship Id="rId8" Type="http://schemas.openxmlformats.org/officeDocument/2006/relationships/hyperlink" Target="https://www.gov.pl/web/e-doreczenia" TargetMode="External"/><Relationship Id="rId9" Type="http://schemas.openxmlformats.org/officeDocument/2006/relationships/hyperlink" Target="mailto:iod@mazovia.pl" TargetMode="External"/><Relationship Id="rId10" Type="http://schemas.openxmlformats.org/officeDocument/2006/relationships/hyperlink" Target="https://isap.sejm.gov.pl/isap.nsf/DocDetails.xsp?id=WDU19830380173" TargetMode="External"/><Relationship Id="rId11" Type="http://schemas.openxmlformats.org/officeDocument/2006/relationships/hyperlink" Target="https://uodo.gov.pl/pl/526/2464" TargetMode="External"/><Relationship Id="rId12" Type="http://schemas.openxmlformats.org/officeDocument/2006/relationships/header" Target="header1.xml"/><Relationship Id="rId13" Type="http://schemas.openxmlformats.org/officeDocument/2006/relationships/header" Target="header2.xml"/><Relationship Id="rId14" Type="http://schemas.openxmlformats.org/officeDocument/2006/relationships/header" Target="header3.xml"/><Relationship Id="rId15" Type="http://schemas.openxmlformats.org/officeDocument/2006/relationships/footer" Target="footer1.xml"/><Relationship Id="rId16" Type="http://schemas.openxmlformats.org/officeDocument/2006/relationships/footer" Target="footer2.xml"/><Relationship Id="rId17" Type="http://schemas.openxmlformats.org/officeDocument/2006/relationships/footer" Target="footer3.xml"/><Relationship Id="rId18" Type="http://schemas.openxmlformats.org/officeDocument/2006/relationships/numbering" Target="numbering.xml"/><Relationship Id="rId19" Type="http://schemas.openxmlformats.org/officeDocument/2006/relationships/fontTable" Target="fontTable.xml"/><Relationship Id="rId20" Type="http://schemas.openxmlformats.org/officeDocument/2006/relationships/settings" Target="settings.xml"/><Relationship Id="rId21" Type="http://schemas.openxmlformats.org/officeDocument/2006/relationships/theme" Target="theme/theme1.xml"/><Relationship Id="rId22" Type="http://schemas.openxmlformats.org/officeDocument/2006/relationships/customXml" Target="../customXml/item1.xml"/>
</Relationships>
</file>

<file path=word/_rels/header3.xml.rels><?xml version="1.0" encoding="UTF-8"?>
<Relationships xmlns="http://schemas.openxmlformats.org/package/2006/relationships"><Relationship Id="rId1" Type="http://schemas.openxmlformats.org/officeDocument/2006/relationships/image" Target="media/image1.png"/><Relationship Id="rId2" Type="http://schemas.openxmlformats.org/officeDocument/2006/relationships/image" Target="media/image2.jpeg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BD0F00-2AC8-46E4-BBDE-886E9FC101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</TotalTime>
  <Application>LibreOffice/24.8.0.3$Windows_X86_64 LibreOffice_project/0bdf1299c94fe897b119f97f3c613e9dca6be583</Application>
  <AppVersion>15.0000</AppVersion>
  <Pages>2</Pages>
  <Words>495</Words>
  <Characters>3240</Characters>
  <CharactersWithSpaces>3702</CharactersWithSpaces>
  <Paragraphs>30</Paragraphs>
  <Company>UMstW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2022-07-04T09:39:00Z</dcterms:created>
  <dc:creator>marzena.kuchta@mazovia.pl</dc:creator>
  <dc:description/>
  <dc:language>pl-PL</dc:language>
  <cp:lastModifiedBy>Kuchta Marzena</cp:lastModifiedBy>
  <cp:lastPrinted>2022-07-01T12:56:00Z</cp:lastPrinted>
  <dcterms:modified xsi:type="dcterms:W3CDTF">2025-06-17T11:31:00Z</dcterms:modified>
  <cp:revision>38</cp:revision>
  <dc:subject/>
  <dc:title>Formularz zgłoszenia propozycji do projektu „Rocznego programu współpracy na 2026 rok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132888359</vt:i4>
  </property>
</Properties>
</file>